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3F0E8D">
      <w:pPr>
        <w:overflowPunct w:val="0"/>
        <w:spacing w:line="588" w:lineRule="exact"/>
        <w:rPr>
          <w:rFonts w:ascii="仿宋" w:hAnsi="仿宋" w:eastAsia="仿宋" w:cs="方正黑体_GBK"/>
          <w:sz w:val="32"/>
          <w:szCs w:val="32"/>
        </w:rPr>
      </w:pPr>
      <w:bookmarkStart w:id="1" w:name="_GoBack"/>
      <w:bookmarkEnd w:id="1"/>
      <w:r>
        <w:rPr>
          <w:rFonts w:hint="eastAsia" w:ascii="仿宋" w:hAnsi="仿宋" w:eastAsia="仿宋" w:cs="方正黑体_GBK"/>
          <w:sz w:val="32"/>
          <w:szCs w:val="32"/>
        </w:rPr>
        <w:t>附件</w:t>
      </w:r>
      <w:r>
        <w:rPr>
          <w:rFonts w:ascii="仿宋" w:hAnsi="仿宋" w:eastAsia="仿宋" w:cs="Times New Roman"/>
          <w:sz w:val="32"/>
          <w:szCs w:val="32"/>
        </w:rPr>
        <w:t>1</w:t>
      </w:r>
    </w:p>
    <w:p w14:paraId="469E6D58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7F806550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47E314D6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07526DE3">
      <w:pPr>
        <w:overflowPunct w:val="0"/>
        <w:spacing w:line="588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</w:p>
    <w:p w14:paraId="1E4A0DCA">
      <w:pPr>
        <w:overflowPunct w:val="0"/>
        <w:spacing w:line="588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</w:p>
    <w:p w14:paraId="4DE5B786">
      <w:pPr>
        <w:overflowPunct w:val="0"/>
        <w:spacing w:line="588" w:lineRule="exact"/>
        <w:jc w:val="center"/>
        <w:rPr>
          <w:rFonts w:ascii="黑体" w:hAnsi="黑体" w:eastAsia="黑体" w:cs="方正小标宋_GBK"/>
          <w:sz w:val="48"/>
          <w:szCs w:val="48"/>
        </w:rPr>
      </w:pPr>
      <w:r>
        <w:rPr>
          <w:rFonts w:hint="eastAsia" w:ascii="黑体" w:hAnsi="黑体" w:eastAsia="黑体" w:cs="方正小标宋_GBK"/>
          <w:sz w:val="48"/>
          <w:szCs w:val="48"/>
        </w:rPr>
        <w:t>绿色技术申报表</w:t>
      </w:r>
    </w:p>
    <w:p w14:paraId="4E90FA1F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5ACABC6B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79A57129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591C20DD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7DA20FC7">
      <w:pPr>
        <w:overflowPunct w:val="0"/>
        <w:spacing w:line="588" w:lineRule="exact"/>
        <w:rPr>
          <w:rFonts w:ascii="黑体" w:hAnsi="黑体" w:eastAsia="黑体" w:cs="方正楷体_GBK"/>
          <w:bCs/>
          <w:sz w:val="32"/>
          <w:szCs w:val="32"/>
        </w:rPr>
      </w:pPr>
    </w:p>
    <w:p w14:paraId="2EEF1F0E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1F307EA9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62146216">
      <w:pPr>
        <w:overflowPunct w:val="0"/>
        <w:spacing w:line="588" w:lineRule="exact"/>
        <w:rPr>
          <w:rFonts w:ascii="方正仿宋_GBK" w:hAnsi="方正仿宋_GBK" w:eastAsia="方正仿宋_GBK" w:cs="方正仿宋_GBK"/>
          <w:sz w:val="30"/>
          <w:szCs w:val="30"/>
        </w:rPr>
      </w:pPr>
    </w:p>
    <w:p w14:paraId="67D467FD">
      <w:pPr>
        <w:overflowPunct w:val="0"/>
        <w:spacing w:line="700" w:lineRule="exact"/>
        <w:ind w:firstLine="960" w:firstLineChars="300"/>
        <w:rPr>
          <w:rFonts w:ascii="仿宋" w:hAnsi="仿宋" w:eastAsia="仿宋" w:cs="方正仿宋_GBK"/>
          <w:bCs/>
          <w:sz w:val="32"/>
          <w:szCs w:val="32"/>
          <w:u w:val="single"/>
        </w:rPr>
      </w:pPr>
      <w:r>
        <w:rPr>
          <w:rFonts w:hint="eastAsia" w:ascii="仿宋" w:hAnsi="仿宋" w:eastAsia="仿宋" w:cs="方正仿宋_GBK"/>
          <w:bCs/>
          <w:sz w:val="32"/>
          <w:szCs w:val="32"/>
        </w:rPr>
        <w:t>技术名称：</w:t>
      </w:r>
      <w:r>
        <w:rPr>
          <w:rFonts w:hint="eastAsia" w:ascii="仿宋" w:hAnsi="仿宋" w:eastAsia="仿宋" w:cs="方正仿宋_GBK"/>
          <w:bCs/>
          <w:sz w:val="32"/>
          <w:szCs w:val="32"/>
          <w:u w:val="single"/>
        </w:rPr>
        <w:t xml:space="preserve">                            </w:t>
      </w:r>
    </w:p>
    <w:p w14:paraId="2D8A802F">
      <w:pPr>
        <w:overflowPunct w:val="0"/>
        <w:spacing w:line="700" w:lineRule="exact"/>
        <w:ind w:firstLine="960" w:firstLineChars="300"/>
        <w:rPr>
          <w:rFonts w:ascii="仿宋" w:hAnsi="仿宋" w:eastAsia="仿宋" w:cs="方正仿宋_GBK"/>
          <w:bCs/>
          <w:sz w:val="32"/>
          <w:szCs w:val="32"/>
          <w:u w:val="single"/>
        </w:rPr>
      </w:pPr>
      <w:r>
        <w:rPr>
          <w:rFonts w:hint="eastAsia" w:ascii="仿宋" w:hAnsi="仿宋" w:eastAsia="仿宋" w:cs="方正仿宋_GBK"/>
          <w:bCs/>
          <w:sz w:val="32"/>
          <w:szCs w:val="32"/>
        </w:rPr>
        <w:t>申报单位：</w:t>
      </w:r>
      <w:r>
        <w:rPr>
          <w:rFonts w:hint="eastAsia" w:ascii="仿宋" w:hAnsi="仿宋" w:eastAsia="仿宋" w:cs="方正仿宋_GBK"/>
          <w:bCs/>
          <w:sz w:val="32"/>
          <w:szCs w:val="32"/>
          <w:u w:val="single"/>
        </w:rPr>
        <w:t xml:space="preserve">                            </w:t>
      </w:r>
    </w:p>
    <w:p w14:paraId="7B5E8D74">
      <w:pPr>
        <w:widowControl/>
        <w:jc w:val="left"/>
        <w:rPr>
          <w:rFonts w:ascii="方正小标宋简体" w:hAnsi="方正小标宋简体" w:eastAsia="方正小标宋简体" w:cs="Times New Roman"/>
          <w:bCs/>
          <w:sz w:val="44"/>
          <w:szCs w:val="44"/>
        </w:rPr>
      </w:pPr>
      <w:r>
        <w:rPr>
          <w:rFonts w:ascii="方正小标宋简体" w:hAnsi="方正小标宋简体" w:eastAsia="方正小标宋简体" w:cs="Times New Roman"/>
          <w:bCs/>
          <w:sz w:val="44"/>
          <w:szCs w:val="44"/>
        </w:rPr>
        <w:br w:type="page"/>
      </w:r>
    </w:p>
    <w:p w14:paraId="1861327D">
      <w:pPr>
        <w:widowControl/>
        <w:jc w:val="center"/>
        <w:rPr>
          <w:rFonts w:ascii="黑体" w:hAnsi="黑体" w:eastAsia="黑体" w:cs="方正黑体_GBK"/>
          <w:sz w:val="36"/>
          <w:szCs w:val="36"/>
        </w:rPr>
      </w:pPr>
      <w:r>
        <w:rPr>
          <w:rFonts w:hint="eastAsia" w:ascii="黑体" w:hAnsi="黑体" w:eastAsia="黑体" w:cs="方正黑体_GBK"/>
          <w:sz w:val="36"/>
          <w:szCs w:val="36"/>
        </w:rPr>
        <w:t>申报单位承诺书</w:t>
      </w:r>
    </w:p>
    <w:p w14:paraId="5480C9F6">
      <w:pPr>
        <w:widowControl/>
        <w:jc w:val="left"/>
        <w:rPr>
          <w:rFonts w:ascii="方正仿宋_GBK" w:hAnsi="方正仿宋_GBK" w:eastAsia="方正仿宋_GBK" w:cs="方正仿宋_GBK"/>
          <w:sz w:val="30"/>
          <w:szCs w:val="30"/>
        </w:rPr>
      </w:pPr>
    </w:p>
    <w:p w14:paraId="2AE7A2AE">
      <w:pPr>
        <w:widowControl/>
        <w:ind w:firstLine="600" w:firstLineChars="200"/>
        <w:jc w:val="left"/>
        <w:rPr>
          <w:rFonts w:ascii="仿宋" w:hAnsi="仿宋" w:eastAsia="仿宋" w:cs="方正仿宋_GBK"/>
          <w:sz w:val="30"/>
          <w:szCs w:val="30"/>
        </w:rPr>
      </w:pPr>
      <w:r>
        <w:rPr>
          <w:rFonts w:hint="eastAsia" w:ascii="仿宋" w:hAnsi="仿宋" w:eastAsia="仿宋" w:cs="方正仿宋_GBK"/>
          <w:sz w:val="30"/>
          <w:szCs w:val="30"/>
        </w:rPr>
        <w:t>我单位承诺，此次申报提交的文件、数据、技术材料、证明材料等所有资料，均真实无误。若有不实，我单位愿意承担由此引发的一切法律责任及其他相关责任。</w:t>
      </w:r>
    </w:p>
    <w:p w14:paraId="52D661FC">
      <w:pPr>
        <w:widowControl/>
        <w:ind w:firstLine="600" w:firstLineChars="200"/>
        <w:jc w:val="left"/>
        <w:rPr>
          <w:rFonts w:ascii="仿宋" w:hAnsi="仿宋" w:eastAsia="仿宋" w:cs="方正仿宋_GBK"/>
          <w:sz w:val="30"/>
          <w:szCs w:val="30"/>
        </w:rPr>
      </w:pPr>
    </w:p>
    <w:p w14:paraId="461FA9E6">
      <w:pPr>
        <w:widowControl/>
        <w:ind w:firstLine="600" w:firstLineChars="200"/>
        <w:jc w:val="left"/>
        <w:rPr>
          <w:rFonts w:ascii="仿宋" w:hAnsi="仿宋" w:eastAsia="仿宋" w:cs="方正仿宋_GBK"/>
          <w:sz w:val="30"/>
          <w:szCs w:val="30"/>
        </w:rPr>
      </w:pPr>
    </w:p>
    <w:p w14:paraId="706D7A70">
      <w:pPr>
        <w:overflowPunct w:val="0"/>
        <w:spacing w:line="588" w:lineRule="exact"/>
        <w:ind w:firstLine="4050" w:firstLineChars="1350"/>
        <w:rPr>
          <w:rFonts w:ascii="仿宋" w:hAnsi="仿宋" w:eastAsia="仿宋" w:cs="方正仿宋_GBK"/>
          <w:sz w:val="30"/>
          <w:szCs w:val="30"/>
        </w:rPr>
      </w:pPr>
      <w:r>
        <w:rPr>
          <w:rFonts w:hint="eastAsia" w:ascii="仿宋" w:hAnsi="仿宋" w:eastAsia="仿宋" w:cs="方正仿宋_GBK"/>
          <w:sz w:val="30"/>
          <w:szCs w:val="30"/>
        </w:rPr>
        <w:t>申报单位（公章）</w:t>
      </w:r>
    </w:p>
    <w:p w14:paraId="4E3E18EE">
      <w:pPr>
        <w:overflowPunct w:val="0"/>
        <w:spacing w:line="588" w:lineRule="exact"/>
        <w:ind w:right="840" w:rightChars="400" w:firstLine="2400" w:firstLineChars="800"/>
        <w:jc w:val="right"/>
        <w:rPr>
          <w:rFonts w:ascii="仿宋" w:hAnsi="仿宋" w:eastAsia="仿宋" w:cs="方正仿宋_GBK"/>
          <w:sz w:val="30"/>
          <w:szCs w:val="30"/>
        </w:rPr>
      </w:pPr>
      <w:r>
        <w:rPr>
          <w:rFonts w:hint="eastAsia" w:ascii="仿宋" w:hAnsi="仿宋" w:eastAsia="仿宋" w:cs="方正仿宋_GBK"/>
          <w:sz w:val="30"/>
          <w:szCs w:val="30"/>
        </w:rPr>
        <w:t xml:space="preserve">    年   月   日</w:t>
      </w:r>
    </w:p>
    <w:p w14:paraId="57249504">
      <w:pPr>
        <w:widowControl/>
        <w:jc w:val="right"/>
        <w:rPr>
          <w:rFonts w:ascii="方正仿宋_GBK" w:hAnsi="方正仿宋_GBK" w:eastAsia="方正仿宋_GBK" w:cs="方正仿宋_GBK"/>
          <w:sz w:val="30"/>
          <w:szCs w:val="30"/>
        </w:rPr>
      </w:pPr>
    </w:p>
    <w:p w14:paraId="75BA9521">
      <w:pPr>
        <w:widowControl/>
        <w:jc w:val="left"/>
        <w:rPr>
          <w:rFonts w:ascii="方正小标宋简体" w:hAnsi="方正小标宋简体" w:eastAsia="方正小标宋简体" w:cs="Times New Roman"/>
          <w:bCs/>
          <w:sz w:val="44"/>
          <w:szCs w:val="44"/>
        </w:rPr>
      </w:pPr>
      <w:r>
        <w:rPr>
          <w:rFonts w:ascii="方正小标宋简体" w:hAnsi="方正小标宋简体" w:eastAsia="方正小标宋简体" w:cs="Times New Roman"/>
          <w:bCs/>
          <w:sz w:val="44"/>
          <w:szCs w:val="44"/>
        </w:rPr>
        <w:br w:type="page"/>
      </w:r>
    </w:p>
    <w:p w14:paraId="1C39EFEE">
      <w:pPr>
        <w:spacing w:line="360" w:lineRule="auto"/>
        <w:ind w:left="-2" w:leftChars="-1" w:right="-340" w:rightChars="-162" w:firstLine="1"/>
        <w:jc w:val="center"/>
        <w:rPr>
          <w:rFonts w:ascii="黑体" w:hAnsi="黑体" w:eastAsia="黑体" w:cs="方正小标宋简体"/>
          <w:color w:val="000000"/>
          <w:sz w:val="32"/>
          <w:szCs w:val="32"/>
        </w:rPr>
      </w:pPr>
      <w:r>
        <w:rPr>
          <w:rFonts w:hint="eastAsia" w:ascii="黑体" w:hAnsi="黑体" w:eastAsia="黑体" w:cs="方正小标宋简体"/>
          <w:color w:val="000000"/>
          <w:sz w:val="32"/>
          <w:szCs w:val="32"/>
        </w:rPr>
        <w:t>绿色技术申报表</w:t>
      </w:r>
    </w:p>
    <w:tbl>
      <w:tblPr>
        <w:tblStyle w:val="5"/>
        <w:tblW w:w="864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2"/>
        <w:gridCol w:w="2126"/>
        <w:gridCol w:w="80"/>
        <w:gridCol w:w="2046"/>
        <w:gridCol w:w="2268"/>
      </w:tblGrid>
      <w:tr w14:paraId="287B9D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50D24AD5">
            <w:pPr>
              <w:spacing w:line="360" w:lineRule="auto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b/>
                <w:color w:val="000000"/>
                <w:szCs w:val="21"/>
              </w:rPr>
              <w:t>单位基本信息</w:t>
            </w:r>
          </w:p>
        </w:tc>
      </w:tr>
      <w:tr w14:paraId="0EA040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296875A0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单位名称</w:t>
            </w:r>
          </w:p>
        </w:tc>
        <w:tc>
          <w:tcPr>
            <w:tcW w:w="212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5CD85F9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C0D0311">
            <w:pPr>
              <w:spacing w:line="360" w:lineRule="auto"/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统一社会信用代码</w:t>
            </w:r>
          </w:p>
        </w:tc>
        <w:tc>
          <w:tcPr>
            <w:tcW w:w="2268" w:type="dxa"/>
            <w:tcBorders>
              <w:left w:val="single" w:color="auto" w:sz="4" w:space="0"/>
            </w:tcBorders>
            <w:vAlign w:val="center"/>
          </w:tcPr>
          <w:p w14:paraId="359DC9D9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1B3581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7F6C7EC4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注册时间</w:t>
            </w:r>
          </w:p>
        </w:tc>
        <w:tc>
          <w:tcPr>
            <w:tcW w:w="212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EA96BCA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964148A">
            <w:pPr>
              <w:spacing w:line="360" w:lineRule="auto"/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注册资本（万元）</w:t>
            </w:r>
          </w:p>
        </w:tc>
        <w:tc>
          <w:tcPr>
            <w:tcW w:w="2268" w:type="dxa"/>
            <w:tcBorders>
              <w:left w:val="single" w:color="auto" w:sz="4" w:space="0"/>
            </w:tcBorders>
            <w:vAlign w:val="center"/>
          </w:tcPr>
          <w:p w14:paraId="0A5AB59E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43A60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71CBABDA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单位性质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5F044A35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</w:t>
            </w:r>
            <w:r>
              <w:rPr>
                <w:rFonts w:hint="eastAsia" w:ascii="仿宋" w:hAnsi="仿宋" w:eastAsia="仿宋"/>
                <w:szCs w:val="21"/>
              </w:rPr>
              <w:t>企业法人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□</w:t>
            </w:r>
            <w:r>
              <w:rPr>
                <w:rFonts w:hint="eastAsia" w:ascii="仿宋" w:hAnsi="仿宋" w:eastAsia="仿宋"/>
                <w:szCs w:val="21"/>
              </w:rPr>
              <w:t>事业法人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□</w:t>
            </w:r>
            <w:r>
              <w:rPr>
                <w:rFonts w:hint="eastAsia" w:ascii="仿宋" w:hAnsi="仿宋" w:eastAsia="仿宋"/>
                <w:szCs w:val="21"/>
              </w:rPr>
              <w:t>社会组织</w:t>
            </w:r>
          </w:p>
        </w:tc>
      </w:tr>
      <w:tr w14:paraId="10DBE0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35C818A6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企业称号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7D88EE1A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□高新技术企业□科技小巨人企业□</w:t>
            </w:r>
            <w:r>
              <w:rPr>
                <w:rFonts w:ascii="仿宋" w:hAnsi="仿宋" w:eastAsia="仿宋"/>
                <w:color w:val="000000"/>
                <w:szCs w:val="21"/>
              </w:rPr>
              <w:t>技术先进型服务企业 □专精特新中小企 □专精特新“小巨人”企业</w:t>
            </w:r>
          </w:p>
        </w:tc>
      </w:tr>
      <w:tr w14:paraId="57AC16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5C662975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是否上市</w:t>
            </w:r>
          </w:p>
        </w:tc>
        <w:tc>
          <w:tcPr>
            <w:tcW w:w="212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5B8FAF2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2CEF40E">
            <w:pPr>
              <w:spacing w:line="360" w:lineRule="auto"/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近三年营收（万元）</w:t>
            </w:r>
          </w:p>
          <w:p w14:paraId="697F30FB">
            <w:pPr>
              <w:spacing w:line="360" w:lineRule="auto"/>
              <w:jc w:val="center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(2021-2023)</w:t>
            </w:r>
          </w:p>
        </w:tc>
        <w:tc>
          <w:tcPr>
            <w:tcW w:w="2268" w:type="dxa"/>
            <w:tcBorders>
              <w:left w:val="single" w:color="auto" w:sz="4" w:space="0"/>
            </w:tcBorders>
            <w:vAlign w:val="center"/>
          </w:tcPr>
          <w:p w14:paraId="75CD09AA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4947E9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7E48924B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主营业务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56850B36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6EA7F7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009F6405">
            <w:pPr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技术负责人</w:t>
            </w:r>
          </w:p>
        </w:tc>
      </w:tr>
      <w:tr w14:paraId="3B0B9A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42D1A96D">
            <w:pPr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姓名</w:t>
            </w:r>
          </w:p>
        </w:tc>
        <w:tc>
          <w:tcPr>
            <w:tcW w:w="212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7D7A80F">
            <w:pPr>
              <w:spacing w:line="360" w:lineRule="auto"/>
              <w:jc w:val="center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single" w:color="auto" w:sz="4" w:space="0"/>
            </w:tcBorders>
            <w:vAlign w:val="center"/>
          </w:tcPr>
          <w:p w14:paraId="6EA8454E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职称</w:t>
            </w:r>
            <w:r>
              <w:rPr>
                <w:rFonts w:ascii="仿宋" w:hAnsi="仿宋" w:eastAsia="仿宋"/>
                <w:color w:val="000000"/>
                <w:szCs w:val="21"/>
              </w:rPr>
              <w:t>/职务</w:t>
            </w:r>
          </w:p>
        </w:tc>
        <w:tc>
          <w:tcPr>
            <w:tcW w:w="2268" w:type="dxa"/>
            <w:tcBorders>
              <w:left w:val="single" w:color="auto" w:sz="4" w:space="0"/>
            </w:tcBorders>
            <w:vAlign w:val="center"/>
          </w:tcPr>
          <w:p w14:paraId="157C54D1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 w14:paraId="5A374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43B92121">
            <w:pPr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联系方式</w:t>
            </w:r>
          </w:p>
        </w:tc>
        <w:tc>
          <w:tcPr>
            <w:tcW w:w="212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8CF91CE">
            <w:pPr>
              <w:spacing w:line="360" w:lineRule="auto"/>
              <w:jc w:val="center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single" w:color="auto" w:sz="4" w:space="0"/>
            </w:tcBorders>
            <w:vAlign w:val="center"/>
          </w:tcPr>
          <w:p w14:paraId="666C5782">
            <w:pPr>
              <w:widowControl/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电子邮件</w:t>
            </w:r>
          </w:p>
        </w:tc>
        <w:tc>
          <w:tcPr>
            <w:tcW w:w="2268" w:type="dxa"/>
            <w:tcBorders>
              <w:left w:val="single" w:color="auto" w:sz="4" w:space="0"/>
            </w:tcBorders>
            <w:vAlign w:val="center"/>
          </w:tcPr>
          <w:p w14:paraId="4EF8BC79">
            <w:pPr>
              <w:widowControl/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</w:p>
        </w:tc>
      </w:tr>
      <w:tr w14:paraId="41291F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06A833AF">
            <w:pPr>
              <w:widowControl/>
              <w:spacing w:line="360" w:lineRule="auto"/>
              <w:jc w:val="center"/>
              <w:rPr>
                <w:rFonts w:ascii="仿宋" w:hAnsi="仿宋" w:eastAsia="仿宋"/>
                <w:b/>
                <w:bCs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Cs w:val="21"/>
              </w:rPr>
              <w:t>申报联系人</w:t>
            </w:r>
          </w:p>
        </w:tc>
      </w:tr>
      <w:tr w14:paraId="0E2630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Align w:val="center"/>
          </w:tcPr>
          <w:p w14:paraId="33611ECB">
            <w:pPr>
              <w:adjustRightInd w:val="0"/>
              <w:snapToGrid w:val="0"/>
              <w:spacing w:beforeLines="20" w:afterLines="10" w:line="360" w:lineRule="auto"/>
              <w:jc w:val="left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姓   名</w:t>
            </w:r>
          </w:p>
        </w:tc>
        <w:tc>
          <w:tcPr>
            <w:tcW w:w="2126" w:type="dxa"/>
            <w:vAlign w:val="center"/>
          </w:tcPr>
          <w:p w14:paraId="3A954860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25BCE34F">
            <w:pPr>
              <w:adjustRightInd w:val="0"/>
              <w:snapToGrid w:val="0"/>
              <w:spacing w:beforeLines="20" w:afterLines="10" w:line="360" w:lineRule="auto"/>
              <w:jc w:val="left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联系电话</w:t>
            </w:r>
          </w:p>
        </w:tc>
        <w:tc>
          <w:tcPr>
            <w:tcW w:w="2268" w:type="dxa"/>
            <w:tcBorders>
              <w:right w:val="single" w:color="auto" w:sz="4" w:space="0"/>
            </w:tcBorders>
            <w:vAlign w:val="center"/>
          </w:tcPr>
          <w:p w14:paraId="4B06A55E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5C324E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Align w:val="center"/>
          </w:tcPr>
          <w:p w14:paraId="38A67A02">
            <w:pPr>
              <w:adjustRightInd w:val="0"/>
              <w:snapToGrid w:val="0"/>
              <w:spacing w:beforeLines="20" w:afterLines="10" w:line="360" w:lineRule="auto"/>
              <w:jc w:val="left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电子邮件</w:t>
            </w:r>
          </w:p>
        </w:tc>
        <w:tc>
          <w:tcPr>
            <w:tcW w:w="2126" w:type="dxa"/>
            <w:vAlign w:val="center"/>
          </w:tcPr>
          <w:p w14:paraId="1064B61B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77A85370">
            <w:pPr>
              <w:adjustRightInd w:val="0"/>
              <w:snapToGrid w:val="0"/>
              <w:spacing w:beforeLines="20" w:afterLines="10" w:line="360" w:lineRule="auto"/>
              <w:jc w:val="left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通讯地址</w:t>
            </w:r>
          </w:p>
        </w:tc>
        <w:tc>
          <w:tcPr>
            <w:tcW w:w="2268" w:type="dxa"/>
            <w:vAlign w:val="center"/>
          </w:tcPr>
          <w:p w14:paraId="2D1428D9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5C7991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7093E3A4">
            <w:pPr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技术概述</w:t>
            </w:r>
          </w:p>
        </w:tc>
      </w:tr>
      <w:tr w14:paraId="5E9EB5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1DA20E98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技术名称</w:t>
            </w:r>
          </w:p>
        </w:tc>
        <w:tc>
          <w:tcPr>
            <w:tcW w:w="212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659F4AF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605499A">
            <w:pPr>
              <w:spacing w:line="360" w:lineRule="auto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绿色产业分类</w:t>
            </w:r>
          </w:p>
        </w:tc>
        <w:tc>
          <w:tcPr>
            <w:tcW w:w="2268" w:type="dxa"/>
            <w:tcBorders>
              <w:left w:val="single" w:color="auto" w:sz="4" w:space="0"/>
            </w:tcBorders>
            <w:vAlign w:val="center"/>
          </w:tcPr>
          <w:p w14:paraId="11C8C6BC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根据《绿色低碳转型产业指导目录（</w:t>
            </w:r>
            <w:r>
              <w:rPr>
                <w:rFonts w:ascii="仿宋" w:hAnsi="仿宋" w:eastAsia="仿宋"/>
                <w:szCs w:val="21"/>
              </w:rPr>
              <w:t>2024年版）》填写，需明确至三级标题（例如，1.1.1节能锅炉制造）</w:t>
            </w:r>
          </w:p>
        </w:tc>
      </w:tr>
      <w:tr w14:paraId="0167CA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6D3D8289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意向合作方式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72D409EF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bookmarkStart w:id="0" w:name="_Hlk77797776"/>
            <w:r>
              <w:rPr>
                <w:rFonts w:ascii="仿宋" w:hAnsi="仿宋" w:eastAsia="仿宋"/>
                <w:szCs w:val="21"/>
              </w:rPr>
              <w:t>□</w:t>
            </w:r>
            <w:r>
              <w:rPr>
                <w:rFonts w:hint="eastAsia" w:ascii="仿宋" w:hAnsi="仿宋" w:eastAsia="仿宋"/>
                <w:szCs w:val="21"/>
              </w:rPr>
              <w:t>技术转让</w:t>
            </w:r>
            <w:r>
              <w:rPr>
                <w:rFonts w:ascii="仿宋" w:hAnsi="仿宋" w:eastAsia="仿宋"/>
                <w:szCs w:val="21"/>
              </w:rPr>
              <w:t xml:space="preserve"> □</w:t>
            </w:r>
            <w:r>
              <w:rPr>
                <w:rFonts w:hint="eastAsia" w:ascii="仿宋" w:hAnsi="仿宋" w:eastAsia="仿宋"/>
                <w:szCs w:val="21"/>
              </w:rPr>
              <w:t>技术许可</w:t>
            </w:r>
            <w:r>
              <w:rPr>
                <w:rFonts w:ascii="仿宋" w:hAnsi="仿宋" w:eastAsia="仿宋"/>
                <w:szCs w:val="21"/>
              </w:rPr>
              <w:t xml:space="preserve"> □</w:t>
            </w:r>
            <w:r>
              <w:rPr>
                <w:rFonts w:hint="eastAsia" w:ascii="仿宋" w:hAnsi="仿宋" w:eastAsia="仿宋"/>
                <w:szCs w:val="21"/>
              </w:rPr>
              <w:t>技术入股</w:t>
            </w:r>
            <w:r>
              <w:rPr>
                <w:rFonts w:ascii="仿宋" w:hAnsi="仿宋" w:eastAsia="仿宋"/>
                <w:szCs w:val="21"/>
              </w:rPr>
              <w:t xml:space="preserve"> □</w:t>
            </w:r>
            <w:r>
              <w:rPr>
                <w:rFonts w:hint="eastAsia" w:ascii="仿宋" w:hAnsi="仿宋" w:eastAsia="仿宋"/>
                <w:szCs w:val="21"/>
              </w:rPr>
              <w:t>融资贷款</w:t>
            </w:r>
            <w:r>
              <w:rPr>
                <w:rFonts w:ascii="仿宋" w:hAnsi="仿宋" w:eastAsia="仿宋"/>
                <w:szCs w:val="21"/>
              </w:rPr>
              <w:t xml:space="preserve"> □</w:t>
            </w:r>
            <w:r>
              <w:rPr>
                <w:rFonts w:hint="eastAsia" w:ascii="仿宋" w:hAnsi="仿宋" w:eastAsia="仿宋"/>
                <w:szCs w:val="21"/>
              </w:rPr>
              <w:t>市场推广</w:t>
            </w:r>
            <w:bookmarkEnd w:id="0"/>
          </w:p>
        </w:tc>
      </w:tr>
      <w:tr w14:paraId="3B1F30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053D8077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行业</w:t>
            </w:r>
            <w:r>
              <w:rPr>
                <w:rFonts w:ascii="仿宋" w:hAnsi="仿宋" w:eastAsia="仿宋"/>
                <w:szCs w:val="21"/>
              </w:rPr>
              <w:t>现状</w:t>
            </w:r>
            <w:r>
              <w:rPr>
                <w:rFonts w:hint="eastAsia" w:ascii="仿宋" w:hAnsi="仿宋" w:eastAsia="仿宋"/>
                <w:szCs w:val="21"/>
              </w:rPr>
              <w:t>与市场分析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23F8C2C0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4ADD2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6B370BD6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技术</w:t>
            </w:r>
            <w:r>
              <w:rPr>
                <w:rFonts w:hint="eastAsia" w:ascii="仿宋" w:hAnsi="仿宋" w:eastAsia="仿宋"/>
                <w:szCs w:val="21"/>
              </w:rPr>
              <w:t>原理与工艺路线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148BFE5E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0B5ACC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63FCB1E8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技术适用场景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14CF2B18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20D551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56D2CFDE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参与标准制修订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2E3DB51A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 w14:paraId="77CEFD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323DAA7B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主要技术指标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（定量）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1B6FBCFB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需为行业普遍认可的、体现技术先进性和创新性的相关参数和指标，如有相关检测报告可在申报系统末尾附件处上传。</w:t>
            </w:r>
          </w:p>
        </w:tc>
      </w:tr>
      <w:tr w14:paraId="2965D7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64F6917E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技术鉴定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或获奖情况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0A8677F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如有相关证明材料可在申报系统末尾附件处上传。</w:t>
            </w:r>
          </w:p>
        </w:tc>
      </w:tr>
      <w:tr w14:paraId="63ABA1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570715D5">
            <w:pPr>
              <w:widowControl/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Cs w:val="21"/>
              </w:rPr>
              <w:t>知识产权</w:t>
            </w:r>
          </w:p>
        </w:tc>
      </w:tr>
      <w:tr w14:paraId="138BCC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5E6EC84D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技术来源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35892383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□自主研发  □合作研发  □</w:t>
            </w:r>
            <w:r>
              <w:rPr>
                <w:rFonts w:hint="eastAsia" w:ascii="仿宋" w:hAnsi="仿宋" w:eastAsia="仿宋"/>
                <w:szCs w:val="21"/>
              </w:rPr>
              <w:t>专利转让或专利许可（需附证明材料）</w:t>
            </w:r>
          </w:p>
        </w:tc>
      </w:tr>
      <w:tr w14:paraId="0A215C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right w:val="single" w:color="auto" w:sz="4" w:space="0"/>
            </w:tcBorders>
            <w:vAlign w:val="center"/>
          </w:tcPr>
          <w:p w14:paraId="563CAE50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专利名称及专利号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DD63BB2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2677F7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tcBorders>
              <w:bottom w:val="single" w:color="auto" w:sz="4" w:space="0"/>
            </w:tcBorders>
            <w:vAlign w:val="center"/>
          </w:tcPr>
          <w:p w14:paraId="0A0A3053">
            <w:pPr>
              <w:widowControl/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Cs w:val="21"/>
              </w:rPr>
              <w:t>绿色效益</w:t>
            </w:r>
          </w:p>
        </w:tc>
      </w:tr>
      <w:tr w14:paraId="1B3FF8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29757E0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对资源利用的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提升（定量）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19ACA43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主要指申报技术涉及的资源节约和再利用水平，包括单位产品资源节约量、废物再利用及再生利用种类、循环利用途径等</w:t>
            </w:r>
          </w:p>
        </w:tc>
      </w:tr>
      <w:tr w14:paraId="1E7DAA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759D67B6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对能源利用的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提升（定量）</w:t>
            </w:r>
          </w:p>
        </w:tc>
        <w:tc>
          <w:tcPr>
            <w:tcW w:w="220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F58853E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节能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</w:tcBorders>
            <w:vAlign w:val="center"/>
          </w:tcPr>
          <w:p w14:paraId="376A5FB8">
            <w:pPr>
              <w:widowControl/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涉及能源数量的参数均折算成标准煤，除电力按照等价值</w:t>
            </w:r>
            <w:r>
              <w:rPr>
                <w:rFonts w:ascii="仿宋" w:hAnsi="仿宋" w:eastAsia="仿宋"/>
                <w:szCs w:val="21"/>
              </w:rPr>
              <w:t>0.303kgce/kWh折算外，其他可参照国标《综合能耗计算通则》（GB/T2589）进行计算。</w:t>
            </w:r>
          </w:p>
          <w:p w14:paraId="5FFE12B3">
            <w:pPr>
              <w:widowControl/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 w:cs="Times New Roman"/>
                <w:szCs w:val="21"/>
              </w:rPr>
              <w:t>主要能源品种的排放系数参考：</w:t>
            </w:r>
            <w:r>
              <w:rPr>
                <w:rFonts w:hint="eastAsia" w:ascii="仿宋" w:hAnsi="仿宋" w:eastAsia="仿宋" w:cs="Times New Roman"/>
                <w:color w:val="000000"/>
                <w:szCs w:val="21"/>
              </w:rPr>
              <w:t>煤炭为</w:t>
            </w:r>
            <w:r>
              <w:rPr>
                <w:rFonts w:ascii="仿宋" w:hAnsi="仿宋" w:eastAsia="仿宋" w:cs="Times New Roman"/>
                <w:szCs w:val="21"/>
              </w:rPr>
              <w:t>2.66 tCO</w:t>
            </w:r>
            <w:r>
              <w:rPr>
                <w:rFonts w:ascii="仿宋" w:hAnsi="仿宋" w:eastAsia="仿宋" w:cs="Times New Roman"/>
                <w:szCs w:val="21"/>
                <w:vertAlign w:val="subscript"/>
              </w:rPr>
              <w:t>2</w:t>
            </w:r>
            <w:r>
              <w:rPr>
                <w:rFonts w:ascii="仿宋" w:hAnsi="仿宋" w:eastAsia="仿宋" w:cs="Times New Roman"/>
                <w:szCs w:val="21"/>
              </w:rPr>
              <w:t>/tce，石油</w:t>
            </w:r>
            <w:r>
              <w:rPr>
                <w:rFonts w:hint="eastAsia" w:ascii="仿宋" w:hAnsi="仿宋" w:eastAsia="仿宋" w:cs="Times New Roman"/>
                <w:color w:val="000000"/>
                <w:szCs w:val="21"/>
              </w:rPr>
              <w:t>为</w:t>
            </w:r>
            <w:r>
              <w:rPr>
                <w:rFonts w:ascii="仿宋" w:hAnsi="仿宋" w:eastAsia="仿宋" w:cs="Times New Roman"/>
                <w:color w:val="000000"/>
                <w:szCs w:val="21"/>
              </w:rPr>
              <w:t>1.73</w:t>
            </w:r>
            <w:r>
              <w:rPr>
                <w:rFonts w:ascii="仿宋" w:hAnsi="仿宋" w:eastAsia="仿宋" w:cs="Times New Roman"/>
                <w:szCs w:val="21"/>
              </w:rPr>
              <w:t xml:space="preserve"> tCO</w:t>
            </w:r>
            <w:r>
              <w:rPr>
                <w:rFonts w:ascii="仿宋" w:hAnsi="仿宋" w:eastAsia="仿宋" w:cs="Times New Roman"/>
                <w:szCs w:val="21"/>
                <w:vertAlign w:val="subscript"/>
              </w:rPr>
              <w:t>2</w:t>
            </w:r>
            <w:r>
              <w:rPr>
                <w:rFonts w:ascii="仿宋" w:hAnsi="仿宋" w:eastAsia="仿宋" w:cs="Times New Roman"/>
                <w:szCs w:val="21"/>
              </w:rPr>
              <w:t>/tce，天然气</w:t>
            </w:r>
            <w:r>
              <w:rPr>
                <w:rFonts w:hint="eastAsia" w:ascii="仿宋" w:hAnsi="仿宋" w:eastAsia="仿宋" w:cs="Times New Roman"/>
                <w:color w:val="000000"/>
                <w:szCs w:val="21"/>
              </w:rPr>
              <w:t>为</w:t>
            </w:r>
            <w:r>
              <w:rPr>
                <w:rFonts w:ascii="仿宋" w:hAnsi="仿宋" w:eastAsia="仿宋" w:cs="Times New Roman"/>
                <w:szCs w:val="21"/>
              </w:rPr>
              <w:t>1.56 tCO</w:t>
            </w:r>
            <w:r>
              <w:rPr>
                <w:rFonts w:ascii="仿宋" w:hAnsi="仿宋" w:eastAsia="仿宋" w:cs="Times New Roman"/>
                <w:szCs w:val="21"/>
                <w:vertAlign w:val="subscript"/>
              </w:rPr>
              <w:t>2</w:t>
            </w:r>
            <w:r>
              <w:rPr>
                <w:rFonts w:ascii="仿宋" w:hAnsi="仿宋" w:eastAsia="仿宋" w:cs="Times New Roman"/>
                <w:szCs w:val="21"/>
              </w:rPr>
              <w:t>/tce，电</w:t>
            </w:r>
            <w:r>
              <w:rPr>
                <w:rFonts w:hint="eastAsia" w:ascii="仿宋" w:hAnsi="仿宋" w:eastAsia="仿宋" w:cs="Times New Roman"/>
                <w:color w:val="000000"/>
                <w:szCs w:val="21"/>
              </w:rPr>
              <w:t>为0</w:t>
            </w:r>
            <w:r>
              <w:rPr>
                <w:rFonts w:ascii="仿宋" w:hAnsi="仿宋" w:eastAsia="仿宋" w:cs="Times New Roman"/>
                <w:color w:val="000000"/>
                <w:szCs w:val="21"/>
              </w:rPr>
              <w:t>.5703</w:t>
            </w:r>
            <w:r>
              <w:rPr>
                <w:rFonts w:ascii="仿宋" w:hAnsi="仿宋" w:eastAsia="仿宋" w:cs="Times New Roman"/>
                <w:szCs w:val="21"/>
              </w:rPr>
              <w:t>kgCO</w:t>
            </w:r>
            <w:r>
              <w:rPr>
                <w:rFonts w:ascii="仿宋" w:hAnsi="仿宋" w:eastAsia="仿宋" w:cs="Times New Roman"/>
                <w:szCs w:val="21"/>
                <w:vertAlign w:val="subscript"/>
              </w:rPr>
              <w:t>2</w:t>
            </w:r>
            <w:r>
              <w:rPr>
                <w:rFonts w:ascii="仿宋" w:hAnsi="仿宋" w:eastAsia="仿宋" w:cs="Times New Roman"/>
                <w:szCs w:val="21"/>
              </w:rPr>
              <w:t>/kWh。</w:t>
            </w:r>
          </w:p>
        </w:tc>
      </w:tr>
      <w:tr w14:paraId="37F77D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12457F72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220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AFB34B1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清洁能源利用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</w:tcBorders>
            <w:vAlign w:val="center"/>
          </w:tcPr>
          <w:p w14:paraId="28834656">
            <w:pPr>
              <w:widowControl/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 w14:paraId="37385C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restart"/>
            <w:tcBorders>
              <w:right w:val="single" w:color="auto" w:sz="4" w:space="0"/>
            </w:tcBorders>
            <w:vAlign w:val="center"/>
          </w:tcPr>
          <w:p w14:paraId="1BE8E81A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环境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质量提升（定量）</w:t>
            </w:r>
          </w:p>
        </w:tc>
        <w:tc>
          <w:tcPr>
            <w:tcW w:w="220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02BB7EA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水污染物</w:t>
            </w:r>
            <w:r>
              <w:rPr>
                <w:rFonts w:hint="eastAsia" w:ascii="仿宋" w:hAnsi="仿宋" w:eastAsia="仿宋"/>
                <w:szCs w:val="21"/>
              </w:rPr>
              <w:t>减排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</w:tcBorders>
            <w:vAlign w:val="center"/>
          </w:tcPr>
          <w:p w14:paraId="554BE3AF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62AC73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1AE903EB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20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962979F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大气污染物</w:t>
            </w:r>
            <w:r>
              <w:rPr>
                <w:rFonts w:hint="eastAsia" w:ascii="仿宋" w:hAnsi="仿宋" w:eastAsia="仿宋"/>
                <w:szCs w:val="21"/>
              </w:rPr>
              <w:t>减排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</w:tcBorders>
            <w:vAlign w:val="center"/>
          </w:tcPr>
          <w:p w14:paraId="6DC41D7F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785FC1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56752B6F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20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7D742C8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固体废弃物</w:t>
            </w:r>
            <w:r>
              <w:rPr>
                <w:rFonts w:hint="eastAsia" w:ascii="仿宋" w:hAnsi="仿宋" w:eastAsia="仿宋"/>
                <w:szCs w:val="21"/>
              </w:rPr>
              <w:t>减排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</w:tcBorders>
            <w:vAlign w:val="center"/>
          </w:tcPr>
          <w:p w14:paraId="49EA141C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2F99D0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37D147B5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206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2971A35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其他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</w:tcBorders>
            <w:vAlign w:val="center"/>
          </w:tcPr>
          <w:p w14:paraId="2B6337E3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包括噪声、振动、电磁辐射、光污染等，并说明相关主要指标及相应处理措施</w:t>
            </w:r>
          </w:p>
        </w:tc>
      </w:tr>
      <w:tr w14:paraId="631BE6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restart"/>
            <w:tcBorders>
              <w:right w:val="single" w:color="auto" w:sz="4" w:space="0"/>
            </w:tcBorders>
            <w:vAlign w:val="center"/>
          </w:tcPr>
          <w:p w14:paraId="02D371E5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碳减排效益</w:t>
            </w:r>
          </w:p>
        </w:tc>
        <w:tc>
          <w:tcPr>
            <w:tcW w:w="220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73CC06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二氧化碳减排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6EE9FFE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*</w:t>
            </w:r>
            <w:r>
              <w:rPr>
                <w:rFonts w:hint="eastAsia" w:ascii="仿宋" w:hAnsi="仿宋" w:eastAsia="仿宋"/>
                <w:szCs w:val="21"/>
              </w:rPr>
              <w:t>仅指直接减排（范围</w:t>
            </w:r>
            <w:r>
              <w:rPr>
                <w:rFonts w:ascii="仿宋" w:hAnsi="仿宋" w:eastAsia="仿宋"/>
                <w:szCs w:val="21"/>
              </w:rPr>
              <w:t>1）</w:t>
            </w:r>
          </w:p>
        </w:tc>
      </w:tr>
      <w:tr w14:paraId="2FE731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0B46E3D1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220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F1EB61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非二氧化碳</w:t>
            </w:r>
            <w:r>
              <w:rPr>
                <w:rFonts w:ascii="仿宋" w:hAnsi="仿宋" w:eastAsia="仿宋"/>
                <w:szCs w:val="21"/>
              </w:rPr>
              <w:t>温室气体减排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AD37973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30B82B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23818C96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220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0AD9CC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碳汇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35311F79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7EB2C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restart"/>
            <w:tcBorders>
              <w:right w:val="single" w:color="auto" w:sz="4" w:space="0"/>
            </w:tcBorders>
            <w:vAlign w:val="center"/>
          </w:tcPr>
          <w:p w14:paraId="5A8B1153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生态效益</w:t>
            </w:r>
          </w:p>
        </w:tc>
        <w:tc>
          <w:tcPr>
            <w:tcW w:w="220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355A9D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生态多样性</w:t>
            </w:r>
          </w:p>
        </w:tc>
        <w:tc>
          <w:tcPr>
            <w:tcW w:w="4314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4B785712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10E203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vMerge w:val="continue"/>
            <w:tcBorders>
              <w:right w:val="single" w:color="auto" w:sz="4" w:space="0"/>
            </w:tcBorders>
            <w:vAlign w:val="center"/>
          </w:tcPr>
          <w:p w14:paraId="6304C8DF">
            <w:pPr>
              <w:spacing w:line="360" w:lineRule="auto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22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79A5A1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生境保护</w:t>
            </w:r>
          </w:p>
        </w:tc>
        <w:tc>
          <w:tcPr>
            <w:tcW w:w="43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0AC732E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2F884A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7C124A02">
            <w:pPr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ascii="仿宋" w:hAnsi="仿宋" w:eastAsia="仿宋"/>
                <w:b/>
                <w:bCs/>
                <w:color w:val="000000"/>
                <w:szCs w:val="21"/>
              </w:rPr>
              <w:t>经济</w:t>
            </w:r>
            <w:r>
              <w:rPr>
                <w:rFonts w:hint="eastAsia" w:ascii="仿宋" w:hAnsi="仿宋" w:eastAsia="仿宋"/>
                <w:b/>
                <w:bCs/>
                <w:color w:val="000000"/>
                <w:szCs w:val="21"/>
              </w:rPr>
              <w:t>效益</w:t>
            </w:r>
          </w:p>
        </w:tc>
      </w:tr>
      <w:tr w14:paraId="730A3D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8642" w:type="dxa"/>
            <w:gridSpan w:val="5"/>
            <w:vAlign w:val="center"/>
          </w:tcPr>
          <w:p w14:paraId="793E21A7">
            <w:pPr>
              <w:spacing w:line="360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（投入产出分析）</w:t>
            </w:r>
          </w:p>
        </w:tc>
      </w:tr>
      <w:tr w14:paraId="15A61A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19546540">
            <w:pPr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</w:rPr>
              <w:t>社会</w:t>
            </w:r>
            <w:r>
              <w:rPr>
                <w:rFonts w:hint="eastAsia" w:ascii="仿宋" w:hAnsi="仿宋" w:eastAsia="仿宋"/>
                <w:b/>
                <w:bCs/>
                <w:szCs w:val="21"/>
              </w:rPr>
              <w:t>效益</w:t>
            </w:r>
          </w:p>
        </w:tc>
      </w:tr>
      <w:tr w14:paraId="74EDAA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8642" w:type="dxa"/>
            <w:gridSpan w:val="5"/>
            <w:vAlign w:val="center"/>
          </w:tcPr>
          <w:p w14:paraId="182694E2">
            <w:pPr>
              <w:spacing w:line="360" w:lineRule="auto"/>
              <w:rPr>
                <w:rFonts w:ascii="仿宋" w:hAnsi="仿宋" w:eastAsia="仿宋"/>
                <w:szCs w:val="21"/>
              </w:rPr>
            </w:pPr>
          </w:p>
        </w:tc>
      </w:tr>
      <w:tr w14:paraId="677686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vAlign w:val="center"/>
          </w:tcPr>
          <w:p w14:paraId="5011BF04">
            <w:pPr>
              <w:spacing w:line="360" w:lineRule="auto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ascii="仿宋" w:hAnsi="仿宋" w:eastAsia="仿宋"/>
                <w:b/>
                <w:bCs/>
                <w:color w:val="000000"/>
                <w:szCs w:val="21"/>
              </w:rPr>
              <w:t>已实施的</w:t>
            </w:r>
            <w:r>
              <w:rPr>
                <w:rFonts w:hint="eastAsia" w:ascii="仿宋" w:hAnsi="仿宋" w:eastAsia="仿宋"/>
                <w:b/>
                <w:bCs/>
                <w:color w:val="000000"/>
                <w:szCs w:val="21"/>
              </w:rPr>
              <w:t>应用</w:t>
            </w:r>
            <w:r>
              <w:rPr>
                <w:rFonts w:ascii="仿宋" w:hAnsi="仿宋" w:eastAsia="仿宋"/>
                <w:b/>
                <w:bCs/>
                <w:color w:val="000000"/>
                <w:szCs w:val="21"/>
              </w:rPr>
              <w:t>案例</w:t>
            </w:r>
          </w:p>
        </w:tc>
      </w:tr>
      <w:tr w14:paraId="6BF430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10813E8">
            <w:pPr>
              <w:spacing w:line="360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典型用户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类型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59FCB9C8">
            <w:pPr>
              <w:spacing w:line="360" w:lineRule="auto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 w14:paraId="070061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tcBorders>
              <w:left w:val="single" w:color="auto" w:sz="4" w:space="0"/>
            </w:tcBorders>
            <w:vAlign w:val="center"/>
          </w:tcPr>
          <w:p w14:paraId="7185D5DB">
            <w:pPr>
              <w:spacing w:line="360" w:lineRule="auto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案例1</w:t>
            </w:r>
          </w:p>
        </w:tc>
      </w:tr>
      <w:tr w14:paraId="36A84B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6F86DE4">
            <w:pPr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案例名称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A0E406D">
            <w:pPr>
              <w:spacing w:line="360" w:lineRule="auto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 w14:paraId="6E4D9C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D1FC3F3">
            <w:pPr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甲方</w:t>
            </w:r>
            <w:r>
              <w:rPr>
                <w:rFonts w:ascii="仿宋" w:hAnsi="仿宋" w:eastAsia="仿宋"/>
                <w:color w:val="000000"/>
                <w:szCs w:val="21"/>
              </w:rPr>
              <w:t>/合作方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1649DD0D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53D7CD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B452FF1">
            <w:pPr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建设规模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2789185C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3059B2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9957353">
            <w:pPr>
              <w:spacing w:line="360" w:lineRule="auto"/>
              <w:jc w:val="lef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建设条件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6D767175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3921E4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C0807C6">
            <w:pPr>
              <w:adjustRightInd w:val="0"/>
              <w:snapToGrid w:val="0"/>
              <w:spacing w:beforeLines="20" w:afterLines="10"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主要建设或改造内容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5FF5AF8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2D064E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5D530EE">
            <w:pPr>
              <w:adjustRightInd w:val="0"/>
              <w:snapToGrid w:val="0"/>
              <w:spacing w:beforeLines="20" w:afterLines="10"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关键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技术和</w:t>
            </w:r>
            <w:r>
              <w:rPr>
                <w:rFonts w:ascii="仿宋" w:hAnsi="仿宋" w:eastAsia="仿宋"/>
                <w:color w:val="000000"/>
                <w:szCs w:val="21"/>
              </w:rPr>
              <w:t>设备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2414533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140E73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C29FC7A">
            <w:pPr>
              <w:adjustRightInd w:val="0"/>
              <w:snapToGrid w:val="0"/>
              <w:spacing w:beforeLines="20" w:afterLines="10"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总投资额（万元）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7FA210F3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770FC7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172E114">
            <w:pPr>
              <w:adjustRightInd w:val="0"/>
              <w:snapToGrid w:val="0"/>
              <w:spacing w:beforeLines="20" w:afterLines="10"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预期回收成本时间（年）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2EF72B6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4134CF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DBFA2D7">
            <w:pPr>
              <w:adjustRightInd w:val="0"/>
              <w:snapToGrid w:val="0"/>
              <w:spacing w:beforeLines="20" w:afterLines="10"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连续运行时间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C8D4312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1BACF3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A06447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能源（资源）、生态、环境及经济社会效益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9F1191D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615B26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8642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4AA93C04">
            <w:pPr>
              <w:adjustRightInd w:val="0"/>
              <w:snapToGrid w:val="0"/>
              <w:spacing w:line="360" w:lineRule="auto"/>
              <w:jc w:val="center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案例2</w:t>
            </w:r>
          </w:p>
        </w:tc>
      </w:tr>
      <w:tr w14:paraId="4F2E63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FCCE24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案例名称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57B9DC6C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369599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2FD669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甲方</w:t>
            </w:r>
            <w:r>
              <w:rPr>
                <w:rFonts w:ascii="仿宋" w:hAnsi="仿宋" w:eastAsia="仿宋"/>
                <w:color w:val="000000"/>
                <w:szCs w:val="21"/>
              </w:rPr>
              <w:t>/合作方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91E883D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4B548F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37013B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建设规模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7BB3A40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55466C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DC12C2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建设条件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71A7F07A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4DFBF9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08194F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主要建设或改造内容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5AC46074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069340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6803D9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关键</w:t>
            </w:r>
            <w:r>
              <w:rPr>
                <w:rFonts w:hint="eastAsia" w:ascii="仿宋" w:hAnsi="仿宋" w:eastAsia="仿宋"/>
                <w:color w:val="000000"/>
                <w:szCs w:val="21"/>
              </w:rPr>
              <w:t>技术和</w:t>
            </w:r>
            <w:r>
              <w:rPr>
                <w:rFonts w:ascii="仿宋" w:hAnsi="仿宋" w:eastAsia="仿宋"/>
                <w:color w:val="000000"/>
                <w:szCs w:val="21"/>
              </w:rPr>
              <w:t>设备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9FD2903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58A659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2429F6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总投资额（万元）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4D58EA86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06929C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C9A991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预期回收成本时间（年）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2C779D1B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5A53FD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7951C8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连续运行时间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576AFA51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  <w:tr w14:paraId="36B0DB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212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96C52">
            <w:pPr>
              <w:adjustRightInd w:val="0"/>
              <w:snapToGrid w:val="0"/>
              <w:spacing w:line="360" w:lineRule="auto"/>
              <w:outlineLvl w:val="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仿宋" w:hAnsi="仿宋" w:eastAsia="仿宋"/>
                <w:color w:val="000000"/>
                <w:szCs w:val="21"/>
              </w:rPr>
              <w:t>能源（资源）、生态、环境及经济社会效益</w:t>
            </w:r>
          </w:p>
        </w:tc>
        <w:tc>
          <w:tcPr>
            <w:tcW w:w="6520" w:type="dxa"/>
            <w:gridSpan w:val="4"/>
            <w:tcBorders>
              <w:left w:val="single" w:color="auto" w:sz="4" w:space="0"/>
            </w:tcBorders>
            <w:vAlign w:val="center"/>
          </w:tcPr>
          <w:p w14:paraId="0E8B27B5">
            <w:pPr>
              <w:spacing w:line="360" w:lineRule="auto"/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</w:tr>
    </w:tbl>
    <w:p w14:paraId="2DD12FA1">
      <w:pPr>
        <w:rPr>
          <w:rFonts w:ascii="宋体" w:hAnsi="宋体" w:eastAsia="宋体"/>
        </w:rPr>
      </w:pPr>
      <w:r>
        <w:rPr>
          <w:rFonts w:hint="eastAsia" w:ascii="宋体" w:hAnsi="宋体" w:eastAsia="宋体"/>
        </w:rPr>
        <w:t>*申报表仅用于评审，内容不公开</w:t>
      </w:r>
    </w:p>
    <w:p w14:paraId="399B169D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235090"/>
      <w:docPartObj>
        <w:docPartGallery w:val="AutoText"/>
      </w:docPartObj>
    </w:sdtPr>
    <w:sdtContent>
      <w:p w14:paraId="0EAC9E89">
        <w:pPr>
          <w:pStyle w:val="3"/>
          <w:jc w:val="center"/>
        </w:pPr>
        <w:r>
          <w:rPr>
            <w:rFonts w:hint="eastAsia" w:ascii="仿宋" w:hAnsi="仿宋" w:eastAsia="仿宋"/>
            <w:sz w:val="28"/>
            <w:szCs w:val="28"/>
          </w:rPr>
          <w:t>—</w:t>
        </w:r>
        <w:r>
          <w:rPr>
            <w:rFonts w:ascii="仿宋" w:hAnsi="仿宋" w:eastAsia="仿宋"/>
            <w:sz w:val="28"/>
            <w:szCs w:val="28"/>
          </w:rPr>
          <w:fldChar w:fldCharType="begin"/>
        </w:r>
        <w:r>
          <w:rPr>
            <w:rFonts w:ascii="仿宋" w:hAnsi="仿宋" w:eastAsia="仿宋"/>
            <w:sz w:val="28"/>
            <w:szCs w:val="28"/>
          </w:rPr>
          <w:instrText xml:space="preserve"> PAGE   \* MERGEFORMAT </w:instrText>
        </w:r>
        <w:r>
          <w:rPr>
            <w:rFonts w:ascii="仿宋" w:hAnsi="仿宋" w:eastAsia="仿宋"/>
            <w:sz w:val="28"/>
            <w:szCs w:val="28"/>
          </w:rPr>
          <w:fldChar w:fldCharType="separate"/>
        </w:r>
        <w:r>
          <w:rPr>
            <w:rFonts w:ascii="仿宋" w:hAnsi="仿宋" w:eastAsia="仿宋"/>
            <w:sz w:val="28"/>
            <w:szCs w:val="28"/>
            <w:lang w:val="zh-CN"/>
          </w:rPr>
          <w:t>4</w:t>
        </w:r>
        <w:r>
          <w:rPr>
            <w:rFonts w:ascii="仿宋" w:hAnsi="仿宋" w:eastAsia="仿宋"/>
            <w:sz w:val="28"/>
            <w:szCs w:val="28"/>
          </w:rPr>
          <w:fldChar w:fldCharType="end"/>
        </w:r>
        <w:r>
          <w:rPr>
            <w:rFonts w:hint="eastAsia" w:ascii="仿宋" w:hAnsi="仿宋" w:eastAsia="仿宋"/>
            <w:sz w:val="28"/>
            <w:szCs w:val="28"/>
          </w:rPr>
          <w:t>—</w:t>
        </w:r>
      </w:p>
    </w:sdtContent>
  </w:sdt>
  <w:p w14:paraId="47AB8A78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5E5"/>
    <w:rsid w:val="000231B3"/>
    <w:rsid w:val="00096F76"/>
    <w:rsid w:val="000C0AF0"/>
    <w:rsid w:val="000F2B99"/>
    <w:rsid w:val="00112EC8"/>
    <w:rsid w:val="001436E7"/>
    <w:rsid w:val="001735E5"/>
    <w:rsid w:val="001863F0"/>
    <w:rsid w:val="001E1BC4"/>
    <w:rsid w:val="002468E3"/>
    <w:rsid w:val="00247853"/>
    <w:rsid w:val="002A565E"/>
    <w:rsid w:val="002B0BB1"/>
    <w:rsid w:val="002B120D"/>
    <w:rsid w:val="002C1658"/>
    <w:rsid w:val="002C391D"/>
    <w:rsid w:val="002E0DEE"/>
    <w:rsid w:val="00315EC8"/>
    <w:rsid w:val="00383D3E"/>
    <w:rsid w:val="0041485E"/>
    <w:rsid w:val="00436345"/>
    <w:rsid w:val="004B2C25"/>
    <w:rsid w:val="00505DCB"/>
    <w:rsid w:val="00540223"/>
    <w:rsid w:val="005454B2"/>
    <w:rsid w:val="0058471C"/>
    <w:rsid w:val="005C3289"/>
    <w:rsid w:val="005E2FD9"/>
    <w:rsid w:val="005F51A9"/>
    <w:rsid w:val="006201A8"/>
    <w:rsid w:val="006A1523"/>
    <w:rsid w:val="006A32A3"/>
    <w:rsid w:val="006F217C"/>
    <w:rsid w:val="007746E3"/>
    <w:rsid w:val="00783224"/>
    <w:rsid w:val="007A7772"/>
    <w:rsid w:val="008520AC"/>
    <w:rsid w:val="008F1DBF"/>
    <w:rsid w:val="00903F2C"/>
    <w:rsid w:val="009056A4"/>
    <w:rsid w:val="00914FEB"/>
    <w:rsid w:val="0096210B"/>
    <w:rsid w:val="00973F3B"/>
    <w:rsid w:val="00A10EF6"/>
    <w:rsid w:val="00A17B02"/>
    <w:rsid w:val="00A21AD0"/>
    <w:rsid w:val="00A32A87"/>
    <w:rsid w:val="00A748E8"/>
    <w:rsid w:val="00A84DDC"/>
    <w:rsid w:val="00AE278C"/>
    <w:rsid w:val="00B95991"/>
    <w:rsid w:val="00B97D12"/>
    <w:rsid w:val="00BA1B82"/>
    <w:rsid w:val="00BC724D"/>
    <w:rsid w:val="00BE5CF4"/>
    <w:rsid w:val="00C124B4"/>
    <w:rsid w:val="00C23F18"/>
    <w:rsid w:val="00C25B96"/>
    <w:rsid w:val="00C4586F"/>
    <w:rsid w:val="00C57396"/>
    <w:rsid w:val="00C840E5"/>
    <w:rsid w:val="00C96A56"/>
    <w:rsid w:val="00CA62A2"/>
    <w:rsid w:val="00CF134C"/>
    <w:rsid w:val="00CF51B0"/>
    <w:rsid w:val="00DE4904"/>
    <w:rsid w:val="00E12FA6"/>
    <w:rsid w:val="00E31BD4"/>
    <w:rsid w:val="00E35969"/>
    <w:rsid w:val="00E83C47"/>
    <w:rsid w:val="00EE0F7C"/>
    <w:rsid w:val="00F005C1"/>
    <w:rsid w:val="00F35692"/>
    <w:rsid w:val="00F45B4D"/>
    <w:rsid w:val="00F55316"/>
    <w:rsid w:val="00FF1E04"/>
    <w:rsid w:val="3A5B49F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1037</Words>
  <Characters>1117</Characters>
  <Lines>10</Lines>
  <Paragraphs>2</Paragraphs>
  <TotalTime>3</TotalTime>
  <ScaleCrop>false</ScaleCrop>
  <LinksUpToDate>false</LinksUpToDate>
  <CharactersWithSpaces>1199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2024-07-30T07:49:00Z</dcterms:created>
  <dc:creator>User</dc:creator>
  <cp:lastModifiedBy>xx</cp:lastModifiedBy>
  <dcterms:modified xsi:type="dcterms:W3CDTF">2024-10-17T09:28:16Z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74ED419D622D4220BFD6C8F395D9C31F_12</vt:lpwstr>
  </property>
</Properties>
</file>